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EA" w:rsidRPr="005A07EA" w:rsidRDefault="005A07EA" w:rsidP="005A07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48"/>
          <w:szCs w:val="48"/>
        </w:rPr>
      </w:pPr>
      <w:r w:rsidRPr="005A07EA">
        <w:rPr>
          <w:rFonts w:ascii="Times New Roman" w:hAnsi="Times New Roman" w:cs="Times New Roman"/>
          <w:b/>
          <w:sz w:val="48"/>
          <w:szCs w:val="48"/>
        </w:rPr>
        <w:t xml:space="preserve">Федеральный закон от 29.12.2012 </w:t>
      </w:r>
    </w:p>
    <w:p w:rsidR="005A07EA" w:rsidRPr="005A07EA" w:rsidRDefault="005A07EA" w:rsidP="005A07EA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</w:rPr>
      </w:pPr>
      <w:r w:rsidRPr="005A07EA">
        <w:rPr>
          <w:rFonts w:ascii="Times New Roman" w:hAnsi="Times New Roman" w:cs="Times New Roman"/>
          <w:b/>
          <w:sz w:val="48"/>
          <w:szCs w:val="48"/>
        </w:rPr>
        <w:t>N 273-ФЗ</w:t>
      </w:r>
      <w:r w:rsidRPr="005A07E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A07EA">
        <w:rPr>
          <w:rFonts w:ascii="Times New Roman" w:hAnsi="Times New Roman" w:cs="Times New Roman"/>
          <w:b/>
          <w:sz w:val="48"/>
          <w:szCs w:val="48"/>
        </w:rPr>
        <w:t>(ред. от 31.12.2014)</w:t>
      </w:r>
      <w:r w:rsidRPr="005A07EA">
        <w:rPr>
          <w:rFonts w:ascii="Times New Roman" w:hAnsi="Times New Roman" w:cs="Times New Roman"/>
          <w:b/>
          <w:sz w:val="48"/>
          <w:szCs w:val="48"/>
        </w:rPr>
        <w:br/>
        <w:t>"Об образовании в Российской Федерации"</w:t>
      </w:r>
    </w:p>
    <w:p w:rsidR="005A07EA" w:rsidRPr="005A07EA" w:rsidRDefault="005A07EA" w:rsidP="005A07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</w:p>
    <w:p w:rsidR="005A07EA" w:rsidRPr="005A07EA" w:rsidRDefault="005A07EA" w:rsidP="005A07E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5A07E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Статья 96.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p w:rsidR="005A07EA" w:rsidRPr="005A07EA" w:rsidRDefault="005A07EA" w:rsidP="005A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07EA" w:rsidRPr="005A07EA" w:rsidRDefault="005A07EA" w:rsidP="005A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EA">
        <w:rPr>
          <w:rFonts w:ascii="Times New Roman" w:hAnsi="Times New Roman" w:cs="Times New Roman"/>
          <w:sz w:val="24"/>
          <w:szCs w:val="24"/>
        </w:rPr>
        <w:t xml:space="preserve">1. Организации, осуществляющие образовательную деятельность, </w:t>
      </w:r>
      <w:r w:rsidRPr="005A07EA">
        <w:rPr>
          <w:rFonts w:ascii="Times New Roman" w:hAnsi="Times New Roman" w:cs="Times New Roman"/>
          <w:sz w:val="24"/>
          <w:szCs w:val="24"/>
          <w:u w:val="single"/>
        </w:rPr>
        <w:t>могут</w:t>
      </w:r>
      <w:r w:rsidRPr="005A07EA">
        <w:rPr>
          <w:rFonts w:ascii="Times New Roman" w:hAnsi="Times New Roman" w:cs="Times New Roman"/>
          <w:sz w:val="24"/>
          <w:szCs w:val="24"/>
        </w:rPr>
        <w:t xml:space="preserve"> получать общественную аккредитацию в различных российских, иностранных и международных организациях.</w:t>
      </w:r>
    </w:p>
    <w:p w:rsidR="005A07EA" w:rsidRPr="005A07EA" w:rsidRDefault="005A07EA" w:rsidP="005A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EA">
        <w:rPr>
          <w:rFonts w:ascii="Times New Roman" w:hAnsi="Times New Roman" w:cs="Times New Roman"/>
          <w:sz w:val="24"/>
          <w:szCs w:val="24"/>
        </w:rPr>
        <w:t xml:space="preserve">2. Под общественной аккредитацией </w:t>
      </w:r>
      <w:r w:rsidRPr="005A07EA">
        <w:rPr>
          <w:rFonts w:ascii="Times New Roman" w:hAnsi="Times New Roman" w:cs="Times New Roman"/>
          <w:sz w:val="24"/>
          <w:szCs w:val="24"/>
          <w:u w:val="single"/>
        </w:rPr>
        <w:t>понимается признание уровня деятельности организации, осуществляющей образовательную деятельность, соответствующим критериям и требованиям российских, иностранных и международных организаций</w:t>
      </w:r>
      <w:r w:rsidRPr="005A07EA">
        <w:rPr>
          <w:rFonts w:ascii="Times New Roman" w:hAnsi="Times New Roman" w:cs="Times New Roman"/>
          <w:sz w:val="24"/>
          <w:szCs w:val="24"/>
        </w:rPr>
        <w:t xml:space="preserve">. </w:t>
      </w:r>
      <w:r w:rsidRPr="005A07EA">
        <w:rPr>
          <w:rFonts w:ascii="Times New Roman" w:hAnsi="Times New Roman" w:cs="Times New Roman"/>
          <w:sz w:val="24"/>
          <w:szCs w:val="24"/>
          <w:u w:val="single"/>
        </w:rPr>
        <w:t>Порядок проведения общественной аккредитации, формы и методы оценки при ее проведении, а также права, предоставляемые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</w:t>
      </w:r>
      <w:r w:rsidRPr="005A07EA">
        <w:rPr>
          <w:rFonts w:ascii="Times New Roman" w:hAnsi="Times New Roman" w:cs="Times New Roman"/>
          <w:sz w:val="24"/>
          <w:szCs w:val="24"/>
        </w:rPr>
        <w:t>.</w:t>
      </w:r>
    </w:p>
    <w:p w:rsidR="005A07EA" w:rsidRPr="005A07EA" w:rsidRDefault="005A07EA" w:rsidP="005A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EA">
        <w:rPr>
          <w:rFonts w:ascii="Times New Roman" w:hAnsi="Times New Roman" w:cs="Times New Roman"/>
          <w:sz w:val="24"/>
          <w:szCs w:val="24"/>
        </w:rPr>
        <w:t>3. Работодатели, их объединения, а также уполномоченные ими организации вправе проводить профессионально-общественную аккредитацию профессиональных образовательных программ, реализуемых организацией, осуществляющей образовательную деятельность.</w:t>
      </w:r>
    </w:p>
    <w:p w:rsidR="005A07EA" w:rsidRPr="005A07EA" w:rsidRDefault="005A07EA" w:rsidP="005A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EA">
        <w:rPr>
          <w:rFonts w:ascii="Times New Roman" w:hAnsi="Times New Roman" w:cs="Times New Roman"/>
          <w:sz w:val="24"/>
          <w:szCs w:val="24"/>
        </w:rPr>
        <w:t>4. Профессионально-общественная аккредитация профессиональных образовательных программ представляет собой признание качества и уровня подготовки выпускников, освоивших такую образовательную программу в конкретной организации, осуществляющей образовательную деятельность, отвечающими требованиям профессиональных стандартов, требованиям рынка труда к специалистам, рабочим и служащим соответствующего профиля.</w:t>
      </w:r>
    </w:p>
    <w:p w:rsidR="005A07EA" w:rsidRPr="005A07EA" w:rsidRDefault="005A07EA" w:rsidP="005A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EA">
        <w:rPr>
          <w:rFonts w:ascii="Times New Roman" w:hAnsi="Times New Roman" w:cs="Times New Roman"/>
          <w:sz w:val="24"/>
          <w:szCs w:val="24"/>
        </w:rPr>
        <w:t>5. На основе результатов профессионально-общественной аккредитации профессиональных образовательных программ работодателями,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организаций, осуществляющих образовательную деятельность.</w:t>
      </w:r>
    </w:p>
    <w:p w:rsidR="005A07EA" w:rsidRPr="005A07EA" w:rsidRDefault="005A07EA" w:rsidP="005A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E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5A07EA">
        <w:rPr>
          <w:rFonts w:ascii="Times New Roman" w:hAnsi="Times New Roman" w:cs="Times New Roman"/>
          <w:sz w:val="24"/>
          <w:szCs w:val="24"/>
          <w:u w:val="single"/>
        </w:rPr>
        <w:t>Порядок профессионально-общественной аккредитации профессиональных образовательных программ, формы и методы оценки при проведении указанной аккредитации, а также права, предоставляемые реализующей аккредитованные профессиональные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работодателем, объединением работодателей или уполномоченной ими организацией, которые проводят указанную аккредитацию</w:t>
      </w:r>
      <w:r w:rsidRPr="005A07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07EA" w:rsidRPr="005A07EA" w:rsidRDefault="005A07EA" w:rsidP="005A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EA">
        <w:rPr>
          <w:rFonts w:ascii="Times New Roman" w:hAnsi="Times New Roman" w:cs="Times New Roman"/>
          <w:sz w:val="24"/>
          <w:szCs w:val="24"/>
        </w:rPr>
        <w:t>7. 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порядке проведения соответствующей аккредитации.</w:t>
      </w:r>
    </w:p>
    <w:p w:rsidR="005A07EA" w:rsidRPr="005A07EA" w:rsidRDefault="005A07EA" w:rsidP="005A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EA">
        <w:rPr>
          <w:rFonts w:ascii="Times New Roman" w:hAnsi="Times New Roman" w:cs="Times New Roman"/>
          <w:sz w:val="24"/>
          <w:szCs w:val="24"/>
        </w:rPr>
        <w:t xml:space="preserve">8. Сведения об имеющейся у организации, осуществляющей образовательную деятельность, общественной аккредитации или профессионально-общественной аккредитации представляются в </w:t>
      </w:r>
      <w:proofErr w:type="spellStart"/>
      <w:r w:rsidRPr="005A07EA">
        <w:rPr>
          <w:rFonts w:ascii="Times New Roman" w:hAnsi="Times New Roman" w:cs="Times New Roman"/>
          <w:sz w:val="24"/>
          <w:szCs w:val="24"/>
        </w:rPr>
        <w:t>аккредитационный</w:t>
      </w:r>
      <w:proofErr w:type="spellEnd"/>
      <w:r w:rsidRPr="005A07EA">
        <w:rPr>
          <w:rFonts w:ascii="Times New Roman" w:hAnsi="Times New Roman" w:cs="Times New Roman"/>
          <w:sz w:val="24"/>
          <w:szCs w:val="24"/>
        </w:rPr>
        <w:t xml:space="preserve"> орган и рассматриваются при проведении государственной аккредитации.</w:t>
      </w:r>
    </w:p>
    <w:p w:rsidR="005A07EA" w:rsidRPr="005A07EA" w:rsidRDefault="005A07EA" w:rsidP="005A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EA">
        <w:rPr>
          <w:rFonts w:ascii="Times New Roman" w:hAnsi="Times New Roman" w:cs="Times New Roman"/>
          <w:sz w:val="24"/>
          <w:szCs w:val="24"/>
        </w:rPr>
        <w:t xml:space="preserve">9. </w:t>
      </w:r>
      <w:bookmarkStart w:id="0" w:name="_GoBack"/>
      <w:r w:rsidRPr="005A07EA">
        <w:rPr>
          <w:rFonts w:ascii="Times New Roman" w:hAnsi="Times New Roman" w:cs="Times New Roman"/>
          <w:sz w:val="24"/>
          <w:szCs w:val="24"/>
          <w:u w:val="single"/>
        </w:rPr>
        <w:t>Общественная аккредитация и профессионально-общественная аккредитация проводятся на добровольной основе</w:t>
      </w:r>
      <w:bookmarkEnd w:id="0"/>
      <w:r w:rsidRPr="005A07EA">
        <w:rPr>
          <w:rFonts w:ascii="Times New Roman" w:hAnsi="Times New Roman" w:cs="Times New Roman"/>
          <w:sz w:val="24"/>
          <w:szCs w:val="24"/>
        </w:rPr>
        <w:t xml:space="preserve"> и не влекут за собой дополнительные финансовые обязательства государства.</w:t>
      </w:r>
    </w:p>
    <w:p w:rsidR="009E1AED" w:rsidRPr="005A07EA" w:rsidRDefault="009E1AED">
      <w:pPr>
        <w:rPr>
          <w:rFonts w:ascii="Times New Roman" w:hAnsi="Times New Roman" w:cs="Times New Roman"/>
        </w:rPr>
      </w:pPr>
    </w:p>
    <w:sectPr w:rsidR="009E1AED" w:rsidRPr="005A07EA" w:rsidSect="005A07EA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C0"/>
    <w:rsid w:val="000144CC"/>
    <w:rsid w:val="000234BE"/>
    <w:rsid w:val="00043D1D"/>
    <w:rsid w:val="0008687F"/>
    <w:rsid w:val="00090043"/>
    <w:rsid w:val="00090727"/>
    <w:rsid w:val="00090DCE"/>
    <w:rsid w:val="00091FFE"/>
    <w:rsid w:val="000B6817"/>
    <w:rsid w:val="00105A90"/>
    <w:rsid w:val="0017129E"/>
    <w:rsid w:val="00175AE6"/>
    <w:rsid w:val="001B103E"/>
    <w:rsid w:val="001B4D0A"/>
    <w:rsid w:val="001D1224"/>
    <w:rsid w:val="001E01EE"/>
    <w:rsid w:val="001E0C1E"/>
    <w:rsid w:val="001F5B23"/>
    <w:rsid w:val="00201AB7"/>
    <w:rsid w:val="00206B2F"/>
    <w:rsid w:val="00206CC0"/>
    <w:rsid w:val="00212C49"/>
    <w:rsid w:val="002164B1"/>
    <w:rsid w:val="002606C0"/>
    <w:rsid w:val="00283D5C"/>
    <w:rsid w:val="00287435"/>
    <w:rsid w:val="002B5340"/>
    <w:rsid w:val="002E0910"/>
    <w:rsid w:val="002F52DD"/>
    <w:rsid w:val="002F681A"/>
    <w:rsid w:val="00316FB6"/>
    <w:rsid w:val="003762C2"/>
    <w:rsid w:val="00387AAF"/>
    <w:rsid w:val="00392033"/>
    <w:rsid w:val="0039346A"/>
    <w:rsid w:val="003A7CE7"/>
    <w:rsid w:val="003D52C1"/>
    <w:rsid w:val="003E3FE8"/>
    <w:rsid w:val="003F3BC6"/>
    <w:rsid w:val="00404281"/>
    <w:rsid w:val="004127E7"/>
    <w:rsid w:val="004151D0"/>
    <w:rsid w:val="00417CF3"/>
    <w:rsid w:val="00426828"/>
    <w:rsid w:val="00470EB2"/>
    <w:rsid w:val="00491DD2"/>
    <w:rsid w:val="00494A58"/>
    <w:rsid w:val="004A6FA3"/>
    <w:rsid w:val="004B2946"/>
    <w:rsid w:val="004C0F0D"/>
    <w:rsid w:val="004D36FD"/>
    <w:rsid w:val="00540BA1"/>
    <w:rsid w:val="005449F8"/>
    <w:rsid w:val="00592CE6"/>
    <w:rsid w:val="005937EB"/>
    <w:rsid w:val="00597F9D"/>
    <w:rsid w:val="005A07EA"/>
    <w:rsid w:val="005A27BD"/>
    <w:rsid w:val="005C3171"/>
    <w:rsid w:val="005F56C6"/>
    <w:rsid w:val="0063473E"/>
    <w:rsid w:val="00642297"/>
    <w:rsid w:val="00644961"/>
    <w:rsid w:val="00664E8A"/>
    <w:rsid w:val="006B76E6"/>
    <w:rsid w:val="006D5E60"/>
    <w:rsid w:val="006F151A"/>
    <w:rsid w:val="00710DEB"/>
    <w:rsid w:val="00743650"/>
    <w:rsid w:val="007B0624"/>
    <w:rsid w:val="007B1430"/>
    <w:rsid w:val="007F0030"/>
    <w:rsid w:val="008126B1"/>
    <w:rsid w:val="00813D2F"/>
    <w:rsid w:val="00827DF5"/>
    <w:rsid w:val="0084515B"/>
    <w:rsid w:val="00846773"/>
    <w:rsid w:val="008A4BF3"/>
    <w:rsid w:val="008B7727"/>
    <w:rsid w:val="008C6FDC"/>
    <w:rsid w:val="008E3015"/>
    <w:rsid w:val="008F47C1"/>
    <w:rsid w:val="008F6ADA"/>
    <w:rsid w:val="0090313E"/>
    <w:rsid w:val="00924091"/>
    <w:rsid w:val="009346FC"/>
    <w:rsid w:val="00961167"/>
    <w:rsid w:val="0096197B"/>
    <w:rsid w:val="00986B94"/>
    <w:rsid w:val="009B2309"/>
    <w:rsid w:val="009E1AED"/>
    <w:rsid w:val="00AB39F8"/>
    <w:rsid w:val="00AB6E8E"/>
    <w:rsid w:val="00AB7693"/>
    <w:rsid w:val="00AC42C6"/>
    <w:rsid w:val="00AD3A31"/>
    <w:rsid w:val="00B054EF"/>
    <w:rsid w:val="00B26308"/>
    <w:rsid w:val="00B47D41"/>
    <w:rsid w:val="00BB496C"/>
    <w:rsid w:val="00BD677F"/>
    <w:rsid w:val="00BE374C"/>
    <w:rsid w:val="00BE6122"/>
    <w:rsid w:val="00C17966"/>
    <w:rsid w:val="00C3259F"/>
    <w:rsid w:val="00C64588"/>
    <w:rsid w:val="00C6758E"/>
    <w:rsid w:val="00CA7ED0"/>
    <w:rsid w:val="00CB0576"/>
    <w:rsid w:val="00CE7FA5"/>
    <w:rsid w:val="00D1615C"/>
    <w:rsid w:val="00D44A92"/>
    <w:rsid w:val="00D53B52"/>
    <w:rsid w:val="00D666B6"/>
    <w:rsid w:val="00D82FAE"/>
    <w:rsid w:val="00D91746"/>
    <w:rsid w:val="00EB0675"/>
    <w:rsid w:val="00F0010C"/>
    <w:rsid w:val="00F00BD8"/>
    <w:rsid w:val="00F26B4D"/>
    <w:rsid w:val="00F346BA"/>
    <w:rsid w:val="00F53679"/>
    <w:rsid w:val="00F619E6"/>
    <w:rsid w:val="00F7081B"/>
    <w:rsid w:val="00FC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ЭкоМаркет</dc:creator>
  <cp:keywords/>
  <dc:description/>
  <cp:lastModifiedBy>ЭкоМаркет</cp:lastModifiedBy>
  <cp:revision>2</cp:revision>
  <dcterms:created xsi:type="dcterms:W3CDTF">2015-02-10T03:57:00Z</dcterms:created>
  <dcterms:modified xsi:type="dcterms:W3CDTF">2015-02-10T04:00:00Z</dcterms:modified>
</cp:coreProperties>
</file>